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A839" w14:textId="77777777" w:rsidR="00E22245" w:rsidRDefault="00000000">
      <w:pPr>
        <w:pStyle w:val="Heading1"/>
        <w:ind w:left="1" w:hanging="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COLD STORAGE REQUEST FORM</w:t>
      </w:r>
    </w:p>
    <w:p w14:paraId="0FA758EB" w14:textId="77777777" w:rsidR="00E22245" w:rsidRDefault="00E22245">
      <w:pPr>
        <w:ind w:left="0" w:hanging="2"/>
        <w:jc w:val="center"/>
      </w:pPr>
    </w:p>
    <w:p w14:paraId="45BF27F7" w14:textId="77777777" w:rsidR="007746D5" w:rsidRDefault="00000000">
      <w:pPr>
        <w:ind w:left="0" w:hanging="2"/>
        <w:jc w:val="center"/>
      </w:pPr>
      <w:r>
        <w:t>Requests are limited to three 10 cans requests per week per researcher, following the schedule below.</w:t>
      </w:r>
    </w:p>
    <w:p w14:paraId="220AEA6B" w14:textId="3E7C7ACE" w:rsidR="00E22245" w:rsidRDefault="007746D5">
      <w:pPr>
        <w:ind w:left="0" w:hanging="2"/>
        <w:jc w:val="center"/>
      </w:pPr>
      <w:r>
        <w:t xml:space="preserve">Cans requested during the week before a holiday will be delayed. Researchers can submit 1 request per day for each day orders are submitted. All requests should be placed by emailing this form to </w:t>
      </w:r>
      <w:hyperlink r:id="rId5">
        <w:r>
          <w:rPr>
            <w:color w:val="1155CC"/>
            <w:u w:val="single"/>
          </w:rPr>
          <w:t>coldstorage.carto@nara.gov</w:t>
        </w:r>
      </w:hyperlink>
      <w:r>
        <w:t xml:space="preserve">. </w:t>
      </w:r>
    </w:p>
    <w:p w14:paraId="17CFC372" w14:textId="77777777" w:rsidR="00E22245" w:rsidRDefault="00E22245">
      <w:pPr>
        <w:ind w:left="0" w:hanging="2"/>
      </w:pPr>
    </w:p>
    <w:tbl>
      <w:tblPr>
        <w:tblStyle w:val="a2"/>
        <w:tblW w:w="10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5145"/>
      </w:tblGrid>
      <w:tr w:rsidR="00E22245" w14:paraId="0991C921" w14:textId="77777777">
        <w:trPr>
          <w:trHeight w:val="870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A536" w14:textId="77777777" w:rsidR="00E22245" w:rsidRDefault="00000000">
            <w:pPr>
              <w:spacing w:line="288" w:lineRule="auto"/>
              <w:ind w:left="0" w:hanging="2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Order Form Submitted to  </w:t>
            </w:r>
            <w:hyperlink r:id="rId6">
              <w:r>
                <w:rPr>
                  <w:b/>
                  <w:color w:val="1155CC"/>
                  <w:u w:val="single"/>
                </w:rPr>
                <w:t>coldstorage.carto@nara.gov</w:t>
              </w:r>
            </w:hyperlink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D651" w14:textId="77777777" w:rsidR="00E22245" w:rsidRDefault="00000000">
            <w:pPr>
              <w:spacing w:line="288" w:lineRule="auto"/>
              <w:ind w:left="0" w:hanging="2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Records Available for use in Carto Research Room (Appointment required)</w:t>
            </w:r>
          </w:p>
        </w:tc>
      </w:tr>
      <w:tr w:rsidR="00E22245" w14:paraId="4B84F971" w14:textId="77777777">
        <w:trPr>
          <w:trHeight w:val="480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B973" w14:textId="77777777" w:rsidR="00E22245" w:rsidRDefault="00000000">
            <w:pPr>
              <w:spacing w:line="288" w:lineRule="auto"/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Monday (by noon)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4F0A" w14:textId="77777777" w:rsidR="00E22245" w:rsidRDefault="00000000">
            <w:pPr>
              <w:spacing w:line="288" w:lineRule="auto"/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Friday</w:t>
            </w:r>
          </w:p>
        </w:tc>
      </w:tr>
      <w:tr w:rsidR="00E22245" w14:paraId="6F886E75" w14:textId="77777777">
        <w:trPr>
          <w:trHeight w:val="480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307A" w14:textId="77777777" w:rsidR="00E22245" w:rsidRDefault="00000000">
            <w:pPr>
              <w:spacing w:line="288" w:lineRule="auto"/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Wednesday (by noon)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9CA7" w14:textId="77777777" w:rsidR="00E22245" w:rsidRDefault="00000000">
            <w:pPr>
              <w:spacing w:line="288" w:lineRule="auto"/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Tuesday</w:t>
            </w:r>
          </w:p>
        </w:tc>
      </w:tr>
      <w:tr w:rsidR="00E22245" w14:paraId="6E3CC8B3" w14:textId="77777777">
        <w:trPr>
          <w:trHeight w:val="480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7CC2" w14:textId="77777777" w:rsidR="00E22245" w:rsidRDefault="00000000">
            <w:pPr>
              <w:spacing w:line="288" w:lineRule="auto"/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Friday (by noon)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FADD" w14:textId="77777777" w:rsidR="00E22245" w:rsidRDefault="00000000">
            <w:pPr>
              <w:spacing w:line="288" w:lineRule="auto"/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Thursday</w:t>
            </w:r>
          </w:p>
        </w:tc>
      </w:tr>
    </w:tbl>
    <w:p w14:paraId="2CEC61C1" w14:textId="77777777" w:rsidR="00E22245" w:rsidRDefault="00E22245">
      <w:pPr>
        <w:ind w:left="0" w:hanging="2"/>
      </w:pPr>
    </w:p>
    <w:p w14:paraId="036F0428" w14:textId="54E1333B" w:rsidR="00E22245" w:rsidRDefault="00000000">
      <w:pPr>
        <w:tabs>
          <w:tab w:val="left" w:pos="666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Lenexa order</w:t>
      </w:r>
      <w:r w:rsidR="007746D5">
        <w:rPr>
          <w:sz w:val="22"/>
          <w:szCs w:val="22"/>
        </w:rPr>
        <w:t>s</w:t>
      </w:r>
      <w:r>
        <w:rPr>
          <w:sz w:val="22"/>
          <w:szCs w:val="22"/>
        </w:rPr>
        <w:t xml:space="preserve"> will be logged in </w:t>
      </w:r>
      <w:r w:rsidR="007746D5">
        <w:rPr>
          <w:sz w:val="22"/>
          <w:szCs w:val="22"/>
        </w:rPr>
        <w:t>as a pull during a research room visit</w:t>
      </w:r>
      <w:r>
        <w:rPr>
          <w:sz w:val="22"/>
          <w:szCs w:val="22"/>
        </w:rPr>
        <w:t xml:space="preserve"> unless the researcher already has two pulls on hold. If</w:t>
      </w:r>
      <w:r w:rsidR="007746D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researcher has two pulls out, Lenexa order will then be logged in as soon as one pull is refiled and will take precedence over any in-house pull requests.</w:t>
      </w:r>
    </w:p>
    <w:p w14:paraId="22B03953" w14:textId="77777777" w:rsidR="007746D5" w:rsidRDefault="007746D5">
      <w:pPr>
        <w:tabs>
          <w:tab w:val="left" w:pos="6660"/>
        </w:tabs>
        <w:ind w:left="0" w:hanging="2"/>
        <w:jc w:val="center"/>
        <w:rPr>
          <w:sz w:val="22"/>
          <w:szCs w:val="22"/>
        </w:rPr>
      </w:pPr>
    </w:p>
    <w:tbl>
      <w:tblPr>
        <w:tblStyle w:val="TableGrid"/>
        <w:tblW w:w="11520" w:type="dxa"/>
        <w:tblInd w:w="-635" w:type="dxa"/>
        <w:tblLook w:val="04A0" w:firstRow="1" w:lastRow="0" w:firstColumn="1" w:lastColumn="0" w:noHBand="0" w:noVBand="1"/>
      </w:tblPr>
      <w:tblGrid>
        <w:gridCol w:w="2070"/>
        <w:gridCol w:w="2340"/>
        <w:gridCol w:w="2430"/>
        <w:gridCol w:w="2610"/>
        <w:gridCol w:w="2070"/>
      </w:tblGrid>
      <w:tr w:rsidR="000F3F12" w14:paraId="5D9F9DE4" w14:textId="77777777" w:rsidTr="000F3F12">
        <w:tc>
          <w:tcPr>
            <w:tcW w:w="2070" w:type="dxa"/>
          </w:tcPr>
          <w:p w14:paraId="5A36DCAE" w14:textId="73749696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  <w:r>
              <w:t>RECORD GROUP</w:t>
            </w:r>
          </w:p>
        </w:tc>
        <w:tc>
          <w:tcPr>
            <w:tcW w:w="2340" w:type="dxa"/>
          </w:tcPr>
          <w:p w14:paraId="05BCEDE2" w14:textId="244143E5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  <w:r>
              <w:t>NARA CAN #</w:t>
            </w:r>
          </w:p>
        </w:tc>
        <w:tc>
          <w:tcPr>
            <w:tcW w:w="2430" w:type="dxa"/>
          </w:tcPr>
          <w:p w14:paraId="3BFEB571" w14:textId="41D2E2D3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  <w:r>
              <w:t>BARCODE #</w:t>
            </w:r>
          </w:p>
        </w:tc>
        <w:tc>
          <w:tcPr>
            <w:tcW w:w="2610" w:type="dxa"/>
          </w:tcPr>
          <w:p w14:paraId="35838EB0" w14:textId="24C4A8B6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  <w:r>
              <w:t>RESEARCHER NAME</w:t>
            </w:r>
          </w:p>
        </w:tc>
        <w:tc>
          <w:tcPr>
            <w:tcW w:w="2070" w:type="dxa"/>
          </w:tcPr>
          <w:p w14:paraId="1305B93A" w14:textId="3524DE7A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  <w:r>
              <w:t>REQUEST DATE</w:t>
            </w:r>
          </w:p>
        </w:tc>
      </w:tr>
      <w:tr w:rsidR="000F3F12" w14:paraId="122723A9" w14:textId="77777777" w:rsidTr="000F3F12">
        <w:trPr>
          <w:trHeight w:val="692"/>
        </w:trPr>
        <w:tc>
          <w:tcPr>
            <w:tcW w:w="2070" w:type="dxa"/>
          </w:tcPr>
          <w:p w14:paraId="4F791A08" w14:textId="77777777" w:rsidR="007746D5" w:rsidRDefault="007746D5" w:rsidP="007746D5">
            <w:pPr>
              <w:tabs>
                <w:tab w:val="left" w:pos="6660"/>
              </w:tabs>
              <w:ind w:leftChars="0" w:left="0" w:firstLineChars="0" w:firstLine="0"/>
            </w:pPr>
          </w:p>
        </w:tc>
        <w:tc>
          <w:tcPr>
            <w:tcW w:w="2340" w:type="dxa"/>
          </w:tcPr>
          <w:p w14:paraId="73E87574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37EEC719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5E58C98B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0F38D3EF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54023F71" w14:textId="77777777" w:rsidTr="000F3F12">
        <w:trPr>
          <w:trHeight w:val="710"/>
        </w:trPr>
        <w:tc>
          <w:tcPr>
            <w:tcW w:w="2070" w:type="dxa"/>
          </w:tcPr>
          <w:p w14:paraId="028FC7D7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60F2347B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46D4476D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58C4EAED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15756722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630CF4B6" w14:textId="77777777" w:rsidTr="000F3F12">
        <w:trPr>
          <w:trHeight w:val="710"/>
        </w:trPr>
        <w:tc>
          <w:tcPr>
            <w:tcW w:w="2070" w:type="dxa"/>
          </w:tcPr>
          <w:p w14:paraId="7548C5D0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03D9AEC2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5111F50F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38F31D36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61B47582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6B6EBB83" w14:textId="77777777" w:rsidTr="000F3F12">
        <w:trPr>
          <w:trHeight w:val="800"/>
        </w:trPr>
        <w:tc>
          <w:tcPr>
            <w:tcW w:w="2070" w:type="dxa"/>
          </w:tcPr>
          <w:p w14:paraId="0314C6F5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4F215A81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4D99D4DE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21881680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7CD3FBC5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172E67AA" w14:textId="77777777" w:rsidTr="000F3F12">
        <w:trPr>
          <w:trHeight w:val="710"/>
        </w:trPr>
        <w:tc>
          <w:tcPr>
            <w:tcW w:w="2070" w:type="dxa"/>
          </w:tcPr>
          <w:p w14:paraId="121C6FAD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67F506A7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3E0D2775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19AF97D6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0060A88A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192D636A" w14:textId="77777777" w:rsidTr="000F3F12">
        <w:trPr>
          <w:trHeight w:val="710"/>
        </w:trPr>
        <w:tc>
          <w:tcPr>
            <w:tcW w:w="2070" w:type="dxa"/>
          </w:tcPr>
          <w:p w14:paraId="6A4B9AB5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717AF191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14923599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481EF40A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66850C15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1ACE578B" w14:textId="77777777" w:rsidTr="000F3F12">
        <w:trPr>
          <w:trHeight w:val="710"/>
        </w:trPr>
        <w:tc>
          <w:tcPr>
            <w:tcW w:w="2070" w:type="dxa"/>
          </w:tcPr>
          <w:p w14:paraId="7D4B8E8E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56A8CE80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2506FA84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17C550A7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07B3E113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65E05BDA" w14:textId="77777777" w:rsidTr="000F3F12">
        <w:trPr>
          <w:trHeight w:val="710"/>
        </w:trPr>
        <w:tc>
          <w:tcPr>
            <w:tcW w:w="2070" w:type="dxa"/>
          </w:tcPr>
          <w:p w14:paraId="68879D35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35A6DFC8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5DE3DA37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093752AA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2A6AFFB4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416FF3E7" w14:textId="77777777" w:rsidTr="000F3F12">
        <w:trPr>
          <w:trHeight w:val="710"/>
        </w:trPr>
        <w:tc>
          <w:tcPr>
            <w:tcW w:w="2070" w:type="dxa"/>
          </w:tcPr>
          <w:p w14:paraId="36399DEB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5B6C078D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5A6A9B7D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46DC007F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010BEC2C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  <w:tr w:rsidR="000F3F12" w14:paraId="20A7DF31" w14:textId="77777777" w:rsidTr="000F3F12">
        <w:trPr>
          <w:trHeight w:val="800"/>
        </w:trPr>
        <w:tc>
          <w:tcPr>
            <w:tcW w:w="2070" w:type="dxa"/>
          </w:tcPr>
          <w:p w14:paraId="7B66C230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340" w:type="dxa"/>
          </w:tcPr>
          <w:p w14:paraId="30349B15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430" w:type="dxa"/>
          </w:tcPr>
          <w:p w14:paraId="6D2E40FA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610" w:type="dxa"/>
          </w:tcPr>
          <w:p w14:paraId="227FBA8C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  <w:tc>
          <w:tcPr>
            <w:tcW w:w="2070" w:type="dxa"/>
          </w:tcPr>
          <w:p w14:paraId="19244CED" w14:textId="77777777" w:rsidR="007746D5" w:rsidRDefault="007746D5">
            <w:pPr>
              <w:tabs>
                <w:tab w:val="left" w:pos="6660"/>
              </w:tabs>
              <w:ind w:leftChars="0" w:left="0" w:firstLineChars="0" w:firstLine="0"/>
              <w:jc w:val="center"/>
            </w:pPr>
          </w:p>
        </w:tc>
      </w:tr>
    </w:tbl>
    <w:p w14:paraId="0BB0ECC0" w14:textId="77777777" w:rsidR="007746D5" w:rsidRDefault="007746D5">
      <w:pPr>
        <w:tabs>
          <w:tab w:val="left" w:pos="6660"/>
        </w:tabs>
        <w:ind w:left="0" w:hanging="2"/>
        <w:jc w:val="center"/>
      </w:pPr>
    </w:p>
    <w:p w14:paraId="54FF1A3E" w14:textId="77777777" w:rsidR="00E22245" w:rsidRDefault="00E22245">
      <w:pPr>
        <w:ind w:left="0" w:hanging="2"/>
      </w:pPr>
    </w:p>
    <w:p w14:paraId="0CEB1BF0" w14:textId="77777777" w:rsidR="00E22245" w:rsidRDefault="00E22245">
      <w:pPr>
        <w:ind w:left="0" w:hanging="2"/>
        <w:rPr>
          <w:u w:val="single"/>
        </w:rPr>
      </w:pPr>
    </w:p>
    <w:sectPr w:rsidR="00E22245">
      <w:pgSz w:w="12240" w:h="15840"/>
      <w:pgMar w:top="432" w:right="1440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45"/>
    <w:rsid w:val="00036C4D"/>
    <w:rsid w:val="000F3F12"/>
    <w:rsid w:val="00692AF4"/>
    <w:rsid w:val="007746D5"/>
    <w:rsid w:val="00E04A68"/>
    <w:rsid w:val="00E22245"/>
    <w:rsid w:val="00E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621B"/>
  <w15:docId w15:val="{62DFCD40-6BE7-4FAB-9BC8-9519868A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dstorage.carto@nara.gov" TargetMode="External"/><Relationship Id="rId5" Type="http://schemas.openxmlformats.org/officeDocument/2006/relationships/hyperlink" Target="mailto:coldstorage.carto@nar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MpmuolZts0zkbHsgOnqfEPQWQg==">AMUW2mWa47aTC3iTOvAONc8eO+vQV39D5B5JuhIJE4Y72pxxxU0ncUS3wY4wyvMnrcrOhkpjWe0rZ2q+iGiYskquOPa665j1mO3L13Fs2dapq4uPfqPyRfo=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Corbin M Apkin</cp:lastModifiedBy>
  <cp:revision>4</cp:revision>
  <dcterms:created xsi:type="dcterms:W3CDTF">2024-05-22T20:19:00Z</dcterms:created>
  <dcterms:modified xsi:type="dcterms:W3CDTF">2024-05-23T16:05:00Z</dcterms:modified>
</cp:coreProperties>
</file>